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860D0A" w14:paraId="49DB1A02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D2BA0E" w14:textId="77777777" w:rsidR="00A80767" w:rsidRPr="00860D0A" w:rsidRDefault="00A80767" w:rsidP="00FD779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860D0A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4387470" w14:textId="77777777" w:rsidR="00A80767" w:rsidRPr="00860D0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60D0A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7E415F0" wp14:editId="142A85A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44C" w:rsidRPr="00860D0A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4D7E638" w14:textId="77777777" w:rsidR="00A80767" w:rsidRPr="00860D0A" w:rsidRDefault="0080244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860D0A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9A7E402" w14:textId="77777777" w:rsidR="00A80767" w:rsidRPr="00860D0A" w:rsidRDefault="0080244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60D0A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860D0A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860D0A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48E30F9F" w14:textId="77777777" w:rsidR="00A80767" w:rsidRPr="00860D0A" w:rsidRDefault="0080244C" w:rsidP="00970C41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4.2</w:t>
            </w:r>
          </w:p>
        </w:tc>
      </w:tr>
      <w:tr w:rsidR="00A80767" w:rsidRPr="00860D0A" w14:paraId="3836C65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8190FF" w14:textId="77777777" w:rsidR="00A80767" w:rsidRPr="00860D0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6A4716A" w14:textId="77777777" w:rsidR="00A80767" w:rsidRPr="00860D0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D9F9CD6" w14:textId="77777777" w:rsidR="00E00640" w:rsidRPr="00860D0A" w:rsidRDefault="00A80767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color w:val="365F91" w:themeColor="accent1" w:themeShade="BF"/>
                <w:szCs w:val="22"/>
              </w:rPr>
              <w:t>Submitted by:</w:t>
            </w:r>
          </w:p>
          <w:p w14:paraId="1F50B9D3" w14:textId="0402629F" w:rsidR="00A80767" w:rsidRPr="00860D0A" w:rsidRDefault="00E00640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color w:val="365F91" w:themeColor="accent1" w:themeShade="BF"/>
                <w:szCs w:val="22"/>
              </w:rPr>
              <w:t>President of the Commission</w:t>
            </w:r>
          </w:p>
          <w:p w14:paraId="76F5A5B2" w14:textId="5F2B99B8" w:rsidR="00A80767" w:rsidRPr="00860D0A" w:rsidRDefault="00877AFB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80244C" w:rsidRPr="00860D0A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CF2ADF" w:rsidRPr="00860D0A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514FFC" w:rsidRPr="00860D0A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80244C" w:rsidRPr="00860D0A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48E299E5" w14:textId="77777777" w:rsidR="00A80767" w:rsidRPr="00860D0A" w:rsidRDefault="00A80767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86339B7" w14:textId="77777777" w:rsidR="00A80767" w:rsidRPr="00860D0A" w:rsidRDefault="0080244C" w:rsidP="00A80767">
      <w:pPr>
        <w:pStyle w:val="WMOBodyText"/>
        <w:ind w:left="2977" w:hanging="2977"/>
      </w:pPr>
      <w:r w:rsidRPr="00860D0A">
        <w:rPr>
          <w:b/>
          <w:bCs/>
        </w:rPr>
        <w:t>AGENDA ITEM 4:</w:t>
      </w:r>
      <w:r w:rsidRPr="00860D0A">
        <w:rPr>
          <w:b/>
          <w:bCs/>
        </w:rPr>
        <w:tab/>
        <w:t>REVIEW OF PREVIOUS DECISIONS OF CONGRESS, THE EXECUTIVE COUNCIL AND THE COMMISSION</w:t>
      </w:r>
    </w:p>
    <w:p w14:paraId="01A9F9FA" w14:textId="77777777" w:rsidR="00A80767" w:rsidRPr="00860D0A" w:rsidRDefault="0080244C" w:rsidP="00A80767">
      <w:pPr>
        <w:pStyle w:val="WMOBodyText"/>
        <w:ind w:left="2977" w:hanging="2977"/>
      </w:pPr>
      <w:r w:rsidRPr="00860D0A">
        <w:rPr>
          <w:b/>
          <w:bCs/>
        </w:rPr>
        <w:t>AGENDA ITEM 4.2:</w:t>
      </w:r>
      <w:r w:rsidRPr="00860D0A">
        <w:rPr>
          <w:b/>
          <w:bCs/>
        </w:rPr>
        <w:tab/>
        <w:t>Review of Congress and the Executive Council resolutions and decisions related to the Commission</w:t>
      </w:r>
    </w:p>
    <w:p w14:paraId="70E78CC9" w14:textId="77777777" w:rsidR="00A80767" w:rsidRPr="00860D0A" w:rsidRDefault="008D7249" w:rsidP="000B6776">
      <w:pPr>
        <w:pStyle w:val="Heading1"/>
        <w:spacing w:after="360"/>
      </w:pPr>
      <w:bookmarkStart w:id="0" w:name="_APPENDIX_A:_"/>
      <w:bookmarkEnd w:id="0"/>
      <w:r w:rsidRPr="00860D0A">
        <w:t>Review of Congress and the Executive Council resolutions and decisions related to the Commission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860D0A" w14:paraId="1264E862" w14:textId="77777777" w:rsidTr="000B6776">
        <w:trPr>
          <w:jc w:val="center"/>
        </w:trPr>
        <w:tc>
          <w:tcPr>
            <w:tcW w:w="5000" w:type="pct"/>
          </w:tcPr>
          <w:p w14:paraId="615822F0" w14:textId="3370AA09" w:rsidR="0078525F" w:rsidRDefault="0078525F" w:rsidP="0078525F">
            <w:pPr>
              <w:pStyle w:val="WMOBodyText"/>
              <w:spacing w:before="160"/>
              <w:jc w:val="center"/>
              <w:rPr>
                <w:b/>
                <w:bCs/>
              </w:rPr>
            </w:pPr>
            <w:r w:rsidRPr="00860D0A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0D7A209B" w14:textId="41EB4BAF" w:rsidR="00935ABE" w:rsidRPr="00860D0A" w:rsidRDefault="00935ABE" w:rsidP="00935ABE">
            <w:pPr>
              <w:pStyle w:val="WMOBodyText"/>
              <w:spacing w:before="160"/>
              <w:jc w:val="left"/>
            </w:pPr>
            <w:r w:rsidRPr="00860D0A">
              <w:rPr>
                <w:b/>
                <w:bCs/>
              </w:rPr>
              <w:t>Document presented by:</w:t>
            </w:r>
            <w:r w:rsidRPr="00860D0A">
              <w:t xml:space="preserve"> </w:t>
            </w:r>
            <w:r w:rsidR="005E16E5" w:rsidRPr="00860D0A">
              <w:t>President</w:t>
            </w:r>
            <w:r w:rsidRPr="00860D0A">
              <w:t xml:space="preserve"> of the Commission in accordance with </w:t>
            </w:r>
            <w:hyperlink r:id="rId12" w:anchor="page=20&amp;viewer=picture&amp;o=bookmark&amp;n=0&amp;q=" w:history="1">
              <w:r w:rsidRPr="00860D0A">
                <w:rPr>
                  <w:rStyle w:val="Hyperlink"/>
                </w:rPr>
                <w:t>Rule 6.13.1 (</w:t>
              </w:r>
              <w:r w:rsidR="00AE2DE5" w:rsidRPr="00860D0A">
                <w:rPr>
                  <w:rStyle w:val="Hyperlink"/>
                </w:rPr>
                <w:t>i</w:t>
              </w:r>
              <w:r w:rsidRPr="00860D0A">
                <w:rPr>
                  <w:rStyle w:val="Hyperlink"/>
                </w:rPr>
                <w:t>)</w:t>
              </w:r>
            </w:hyperlink>
            <w:r w:rsidRPr="00860D0A">
              <w:t xml:space="preserve"> of the </w:t>
            </w:r>
            <w:hyperlink r:id="rId13" w:history="1">
              <w:r w:rsidRPr="00860D0A">
                <w:rPr>
                  <w:rStyle w:val="Hyperlink"/>
                  <w:i/>
                  <w:iCs/>
                </w:rPr>
                <w:t>Rules of Procedure for Technical Commissions</w:t>
              </w:r>
            </w:hyperlink>
            <w:r w:rsidRPr="00860D0A">
              <w:t xml:space="preserve"> (WMO-No. 1240</w:t>
            </w:r>
            <w:r w:rsidR="001C7F13" w:rsidRPr="00860D0A">
              <w:t xml:space="preserve">, </w:t>
            </w:r>
            <w:r w:rsidRPr="00860D0A">
              <w:t>2023 edition).</w:t>
            </w:r>
          </w:p>
          <w:p w14:paraId="214189AA" w14:textId="77777777" w:rsidR="00935ABE" w:rsidRPr="00860D0A" w:rsidRDefault="00935ABE" w:rsidP="00935AB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860D0A">
              <w:rPr>
                <w:b/>
                <w:bCs/>
              </w:rPr>
              <w:t xml:space="preserve">Strategic objective 2024–2027: </w:t>
            </w:r>
            <w:r w:rsidRPr="00860D0A">
              <w:t>5.1 Optimize WMO constituent body structure for more effective decision-making</w:t>
            </w:r>
          </w:p>
          <w:p w14:paraId="6A4B10CD" w14:textId="77777777" w:rsidR="00935ABE" w:rsidRPr="00860D0A" w:rsidRDefault="00935ABE" w:rsidP="00935ABE">
            <w:pPr>
              <w:pStyle w:val="WMOBodyText"/>
              <w:spacing w:before="160"/>
              <w:jc w:val="left"/>
            </w:pPr>
            <w:r w:rsidRPr="00860D0A">
              <w:rPr>
                <w:b/>
                <w:bCs/>
              </w:rPr>
              <w:t>Financial and administrative implications:</w:t>
            </w:r>
            <w:r w:rsidRPr="00860D0A">
              <w:t xml:space="preserve"> within the parameters of the Strategic and Operating Plans 2024–2027</w:t>
            </w:r>
          </w:p>
          <w:p w14:paraId="5CD084B4" w14:textId="7AC352DC" w:rsidR="00935ABE" w:rsidRPr="00860D0A" w:rsidRDefault="00935ABE" w:rsidP="00935ABE">
            <w:pPr>
              <w:pStyle w:val="WMOBodyText"/>
              <w:spacing w:before="160"/>
              <w:jc w:val="left"/>
            </w:pPr>
            <w:r w:rsidRPr="00860D0A">
              <w:rPr>
                <w:b/>
                <w:bCs/>
              </w:rPr>
              <w:t>Key implementers:</w:t>
            </w:r>
            <w:r w:rsidRPr="00860D0A">
              <w:t xml:space="preserve"> primarily INFCOM, in collaboration with other bodies depending on resolutions and decision</w:t>
            </w:r>
            <w:r w:rsidR="0073150D" w:rsidRPr="00860D0A">
              <w:t>s</w:t>
            </w:r>
          </w:p>
          <w:p w14:paraId="467FCD60" w14:textId="1526AA94" w:rsidR="00935ABE" w:rsidRPr="00860D0A" w:rsidRDefault="00935ABE" w:rsidP="00935ABE">
            <w:pPr>
              <w:pStyle w:val="WMOBodyText"/>
              <w:spacing w:before="160"/>
              <w:jc w:val="left"/>
            </w:pPr>
            <w:r w:rsidRPr="00860D0A">
              <w:rPr>
                <w:b/>
                <w:bCs/>
              </w:rPr>
              <w:t>Timeframe:</w:t>
            </w:r>
            <w:r w:rsidRPr="00860D0A">
              <w:t xml:space="preserve"> 2024</w:t>
            </w:r>
            <w:r w:rsidR="005E16E5" w:rsidRPr="00860D0A">
              <w:t>–</w:t>
            </w:r>
            <w:r w:rsidRPr="00860D0A">
              <w:t>2026</w:t>
            </w:r>
          </w:p>
          <w:p w14:paraId="24D1743C" w14:textId="22AC4B8A" w:rsidR="000731AA" w:rsidRPr="00860D0A" w:rsidRDefault="00935ABE" w:rsidP="000B6776">
            <w:pPr>
              <w:pStyle w:val="WMOBodyText"/>
              <w:spacing w:before="160" w:after="120"/>
              <w:jc w:val="left"/>
            </w:pPr>
            <w:r w:rsidRPr="00860D0A">
              <w:rPr>
                <w:b/>
                <w:bCs/>
              </w:rPr>
              <w:t>Action expected:</w:t>
            </w:r>
            <w:r w:rsidRPr="00860D0A">
              <w:t xml:space="preserve"> consider and adopt the proposed draft </w:t>
            </w:r>
            <w:r w:rsidR="006111B9" w:rsidRPr="00860D0A">
              <w:t>decision.</w:t>
            </w:r>
          </w:p>
        </w:tc>
      </w:tr>
    </w:tbl>
    <w:p w14:paraId="4433AF20" w14:textId="77777777" w:rsidR="00092CAE" w:rsidRPr="00860D0A" w:rsidRDefault="00092CAE">
      <w:pPr>
        <w:tabs>
          <w:tab w:val="clear" w:pos="1134"/>
        </w:tabs>
        <w:jc w:val="left"/>
      </w:pPr>
    </w:p>
    <w:p w14:paraId="0DD228F5" w14:textId="77777777" w:rsidR="00331964" w:rsidRPr="00860D0A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60D0A">
        <w:br w:type="page"/>
      </w:r>
    </w:p>
    <w:p w14:paraId="5279F9AC" w14:textId="77777777" w:rsidR="0037222D" w:rsidRPr="00860D0A" w:rsidRDefault="0037222D" w:rsidP="0037222D">
      <w:pPr>
        <w:pStyle w:val="Heading1"/>
      </w:pPr>
      <w:r w:rsidRPr="00860D0A">
        <w:lastRenderedPageBreak/>
        <w:t>DRAFT DECISION</w:t>
      </w:r>
    </w:p>
    <w:p w14:paraId="2C6C1DF1" w14:textId="77777777" w:rsidR="0037222D" w:rsidRPr="00860D0A" w:rsidRDefault="0037222D" w:rsidP="0037222D">
      <w:pPr>
        <w:pStyle w:val="Heading2"/>
      </w:pPr>
      <w:r w:rsidRPr="00860D0A">
        <w:t xml:space="preserve">Draft Decision </w:t>
      </w:r>
      <w:r w:rsidR="0080244C" w:rsidRPr="00860D0A">
        <w:t>4.2</w:t>
      </w:r>
      <w:r w:rsidRPr="00860D0A">
        <w:t xml:space="preserve">/1 </w:t>
      </w:r>
      <w:r w:rsidR="0080244C" w:rsidRPr="00860D0A">
        <w:t>(INFCOM-3)</w:t>
      </w:r>
    </w:p>
    <w:p w14:paraId="4AC573F4" w14:textId="77777777" w:rsidR="0037222D" w:rsidRPr="00860D0A" w:rsidRDefault="008D7249" w:rsidP="0037222D">
      <w:pPr>
        <w:pStyle w:val="Heading3"/>
      </w:pPr>
      <w:r w:rsidRPr="00860D0A">
        <w:t>Review of Congress and the Executive Council resolutions and decisions related to the Commission</w:t>
      </w:r>
    </w:p>
    <w:p w14:paraId="13FE2379" w14:textId="77777777" w:rsidR="00223C27" w:rsidRPr="00860D0A" w:rsidRDefault="00307DDD" w:rsidP="000A117C">
      <w:pPr>
        <w:pStyle w:val="WMOBodyText"/>
        <w:rPr>
          <w:b/>
          <w:bCs/>
        </w:rPr>
      </w:pPr>
      <w:r w:rsidRPr="00860D0A">
        <w:rPr>
          <w:b/>
          <w:bCs/>
        </w:rPr>
        <w:t xml:space="preserve">The </w:t>
      </w:r>
      <w:r w:rsidR="0080244C" w:rsidRPr="00860D0A">
        <w:rPr>
          <w:b/>
          <w:bCs/>
        </w:rPr>
        <w:t>Commission for Observation, Infrastructure and Information Systems</w:t>
      </w:r>
      <w:r w:rsidR="00223C27" w:rsidRPr="00860D0A">
        <w:rPr>
          <w:b/>
          <w:bCs/>
        </w:rPr>
        <w:t>:</w:t>
      </w:r>
    </w:p>
    <w:p w14:paraId="17A3858B" w14:textId="77777777" w:rsidR="000A117C" w:rsidRPr="00860D0A" w:rsidRDefault="00223C27" w:rsidP="000A117C">
      <w:pPr>
        <w:pStyle w:val="WMOBodyText"/>
        <w:rPr>
          <w:rStyle w:val="Hyperlink"/>
          <w:color w:val="auto"/>
        </w:rPr>
      </w:pPr>
      <w:r w:rsidRPr="00860D0A">
        <w:rPr>
          <w:b/>
          <w:bCs/>
        </w:rPr>
        <w:t>H</w:t>
      </w:r>
      <w:r w:rsidR="000A117C" w:rsidRPr="00860D0A">
        <w:rPr>
          <w:b/>
          <w:bCs/>
        </w:rPr>
        <w:t>aving examined</w:t>
      </w:r>
      <w:r w:rsidR="000A117C" w:rsidRPr="00860D0A">
        <w:t xml:space="preserve"> INFCOM-</w:t>
      </w:r>
      <w:r w:rsidR="00B77733" w:rsidRPr="00860D0A">
        <w:t>3</w:t>
      </w:r>
      <w:r w:rsidR="000A117C" w:rsidRPr="00860D0A">
        <w:t>/INF. 4.</w:t>
      </w:r>
      <w:r w:rsidR="00B77733" w:rsidRPr="00860D0A">
        <w:t>2</w:t>
      </w:r>
      <w:r w:rsidRPr="00860D0A">
        <w:t xml:space="preserve">, which summarizes the </w:t>
      </w:r>
      <w:r w:rsidR="00617CFF" w:rsidRPr="00860D0A">
        <w:t>action taken on the Congress and Executive Council resolutions and decisions related to the Commission</w:t>
      </w:r>
      <w:r w:rsidR="00CF2ADF" w:rsidRPr="00860D0A">
        <w:t>,</w:t>
      </w:r>
    </w:p>
    <w:p w14:paraId="7746DBE4" w14:textId="77777777" w:rsidR="000A117C" w:rsidRPr="00860D0A" w:rsidRDefault="000A117C" w:rsidP="000A117C">
      <w:pPr>
        <w:pStyle w:val="WMOIndent1"/>
      </w:pPr>
      <w:r w:rsidRPr="00860D0A">
        <w:t>(1)</w:t>
      </w:r>
      <w:r w:rsidRPr="00860D0A">
        <w:tab/>
      </w:r>
      <w:r w:rsidRPr="00860D0A">
        <w:rPr>
          <w:b/>
          <w:bCs/>
        </w:rPr>
        <w:t>Takes note</w:t>
      </w:r>
      <w:r w:rsidRPr="00860D0A">
        <w:t xml:space="preserve"> of the directives addressed by Congress and the Executive Council to the Commission and the president;</w:t>
      </w:r>
    </w:p>
    <w:p w14:paraId="746EB515" w14:textId="77777777" w:rsidR="000A117C" w:rsidRPr="00860D0A" w:rsidRDefault="000A117C" w:rsidP="000A117C">
      <w:pPr>
        <w:pStyle w:val="WMOIndent1"/>
      </w:pPr>
      <w:r w:rsidRPr="00860D0A">
        <w:t>(2)</w:t>
      </w:r>
      <w:r w:rsidRPr="00860D0A">
        <w:rPr>
          <w:b/>
          <w:bCs/>
        </w:rPr>
        <w:tab/>
        <w:t xml:space="preserve">Endorses </w:t>
      </w:r>
      <w:r w:rsidRPr="00860D0A">
        <w:t xml:space="preserve">the actions undertaken to date in response to such directives; </w:t>
      </w:r>
    </w:p>
    <w:p w14:paraId="5625DF30" w14:textId="77777777" w:rsidR="000A117C" w:rsidRPr="00860D0A" w:rsidRDefault="000A117C" w:rsidP="000A117C">
      <w:pPr>
        <w:pStyle w:val="WMOIndent1"/>
      </w:pPr>
      <w:r w:rsidRPr="00860D0A">
        <w:t>(3)</w:t>
      </w:r>
      <w:r w:rsidRPr="00860D0A">
        <w:tab/>
      </w:r>
      <w:r w:rsidRPr="00860D0A">
        <w:rPr>
          <w:b/>
          <w:bCs/>
        </w:rPr>
        <w:t>Requests</w:t>
      </w:r>
      <w:r w:rsidRPr="00860D0A">
        <w:t xml:space="preserve"> the president, with the support of the Secretariat,</w:t>
      </w:r>
      <w:r w:rsidR="00CA17EF" w:rsidRPr="00860D0A">
        <w:t xml:space="preserve"> to integrate the outstanding tasks into the work programme of the Commission</w:t>
      </w:r>
      <w:r w:rsidR="00D56DF6" w:rsidRPr="00860D0A">
        <w:t>.</w:t>
      </w:r>
    </w:p>
    <w:p w14:paraId="05F01852" w14:textId="77777777" w:rsidR="00D53156" w:rsidRPr="00860D0A" w:rsidRDefault="00D53156" w:rsidP="00D53156">
      <w:pPr>
        <w:pStyle w:val="WMOBodyText"/>
        <w:jc w:val="center"/>
      </w:pPr>
      <w:r w:rsidRPr="00860D0A">
        <w:t>__________</w:t>
      </w:r>
    </w:p>
    <w:p w14:paraId="66E1BA22" w14:textId="3ACC1BF9" w:rsidR="0037222D" w:rsidRPr="00860D0A" w:rsidRDefault="0037222D" w:rsidP="000A117C">
      <w:pPr>
        <w:pStyle w:val="WMOBodyText"/>
      </w:pPr>
      <w:r w:rsidRPr="00860D0A">
        <w:t xml:space="preserve">See </w:t>
      </w:r>
      <w:hyperlink r:id="rId14" w:history="1">
        <w:r w:rsidR="0080244C" w:rsidRPr="00450ED5">
          <w:rPr>
            <w:rStyle w:val="Hyperlink"/>
          </w:rPr>
          <w:t>INFCOM-3/</w:t>
        </w:r>
        <w:r w:rsidRPr="00450ED5">
          <w:rPr>
            <w:rStyle w:val="Hyperlink"/>
          </w:rPr>
          <w:t xml:space="preserve">INF. </w:t>
        </w:r>
        <w:r w:rsidR="0080244C" w:rsidRPr="00450ED5">
          <w:rPr>
            <w:rStyle w:val="Hyperlink"/>
          </w:rPr>
          <w:t>4.2</w:t>
        </w:r>
      </w:hyperlink>
      <w:r w:rsidRPr="00860D0A">
        <w:rPr>
          <w:rStyle w:val="Hyperlink"/>
        </w:rPr>
        <w:t xml:space="preserve"> </w:t>
      </w:r>
      <w:r w:rsidRPr="00860D0A">
        <w:t>for more information.</w:t>
      </w:r>
    </w:p>
    <w:p w14:paraId="7CAE9AF7" w14:textId="77777777" w:rsidR="0037222D" w:rsidRPr="00860D0A" w:rsidRDefault="0037222D" w:rsidP="0037222D">
      <w:pPr>
        <w:pStyle w:val="WMOBodyText"/>
      </w:pPr>
      <w:r w:rsidRPr="00860D0A">
        <w:t>_______</w:t>
      </w:r>
    </w:p>
    <w:p w14:paraId="517BF628" w14:textId="5B44B0E8" w:rsidR="00773749" w:rsidRPr="00860D0A" w:rsidRDefault="0037222D" w:rsidP="0037222D">
      <w:pPr>
        <w:pStyle w:val="WMOBodyText"/>
        <w:rPr>
          <w:i/>
          <w:iCs/>
          <w:shd w:val="clear" w:color="auto" w:fill="D3D3D3"/>
        </w:rPr>
      </w:pPr>
      <w:r w:rsidRPr="00860D0A">
        <w:t>Decision justification:</w:t>
      </w:r>
      <w:r w:rsidRPr="00860D0A">
        <w:tab/>
      </w:r>
      <w:hyperlink r:id="rId15" w:history="1">
        <w:r w:rsidR="00115080" w:rsidRPr="00860D0A">
          <w:rPr>
            <w:rStyle w:val="Hyperlink"/>
          </w:rPr>
          <w:t>Rule 6.13.1 (i)</w:t>
        </w:r>
      </w:hyperlink>
      <w:r w:rsidR="00115080" w:rsidRPr="00860D0A">
        <w:t xml:space="preserve"> of </w:t>
      </w:r>
      <w:r w:rsidR="00115080" w:rsidRPr="00860D0A">
        <w:rPr>
          <w:i/>
          <w:iCs/>
        </w:rPr>
        <w:t xml:space="preserve">the </w:t>
      </w:r>
      <w:hyperlink r:id="rId16" w:history="1">
        <w:r w:rsidR="00115080" w:rsidRPr="00860D0A">
          <w:rPr>
            <w:rStyle w:val="Hyperlink"/>
            <w:i/>
            <w:iCs/>
          </w:rPr>
          <w:t>Rules of Procedure for Technical Commissions</w:t>
        </w:r>
      </w:hyperlink>
      <w:r w:rsidR="00115080" w:rsidRPr="00860D0A">
        <w:t xml:space="preserve"> (WMO-No. 1240</w:t>
      </w:r>
      <w:r w:rsidR="00D56DF6" w:rsidRPr="00860D0A">
        <w:t xml:space="preserve">, </w:t>
      </w:r>
      <w:r w:rsidR="00115080" w:rsidRPr="00860D0A">
        <w:t>2023 edition)</w:t>
      </w:r>
      <w:r w:rsidR="009569D7" w:rsidRPr="00860D0A">
        <w:t xml:space="preserve">; </w:t>
      </w:r>
      <w:hyperlink r:id="rId17" w:history="1">
        <w:r w:rsidR="009569D7" w:rsidRPr="00860D0A">
          <w:rPr>
            <w:rStyle w:val="Hyperlink"/>
          </w:rPr>
          <w:t xml:space="preserve">Regulation </w:t>
        </w:r>
        <w:r w:rsidR="00A4473B" w:rsidRPr="00860D0A">
          <w:rPr>
            <w:rStyle w:val="Hyperlink"/>
          </w:rPr>
          <w:t>153</w:t>
        </w:r>
        <w:r w:rsidR="00C623FB" w:rsidRPr="00860D0A">
          <w:rPr>
            <w:rStyle w:val="Hyperlink"/>
          </w:rPr>
          <w:t xml:space="preserve"> </w:t>
        </w:r>
        <w:r w:rsidR="009569D7" w:rsidRPr="00860D0A">
          <w:rPr>
            <w:rStyle w:val="Hyperlink"/>
          </w:rPr>
          <w:t>(</w:t>
        </w:r>
        <w:r w:rsidR="00C623FB" w:rsidRPr="00860D0A">
          <w:rPr>
            <w:rStyle w:val="Hyperlink"/>
          </w:rPr>
          <w:t>7</w:t>
        </w:r>
        <w:r w:rsidR="009569D7" w:rsidRPr="00860D0A">
          <w:rPr>
            <w:rStyle w:val="Hyperlink"/>
            <w:i/>
            <w:iCs/>
          </w:rPr>
          <w:t>)</w:t>
        </w:r>
      </w:hyperlink>
      <w:r w:rsidR="009569D7" w:rsidRPr="00860D0A">
        <w:rPr>
          <w:i/>
          <w:iCs/>
        </w:rPr>
        <w:t xml:space="preserve"> of the General Regulations</w:t>
      </w:r>
      <w:r w:rsidR="009569D7" w:rsidRPr="00860D0A">
        <w:t xml:space="preserve"> (</w:t>
      </w:r>
      <w:hyperlink r:id="rId18" w:history="1">
        <w:r w:rsidR="00B16819">
          <w:rPr>
            <w:rStyle w:val="Hyperlink"/>
            <w:i/>
            <w:iCs/>
          </w:rPr>
          <w:t>Basic Documents No. 1</w:t>
        </w:r>
      </w:hyperlink>
      <w:r w:rsidR="009569D7" w:rsidRPr="00860D0A">
        <w:t xml:space="preserve"> (WMO-No. 15))</w:t>
      </w:r>
    </w:p>
    <w:p w14:paraId="1B9F4343" w14:textId="77777777" w:rsidR="00773749" w:rsidRPr="00860D0A" w:rsidRDefault="00E12FA7" w:rsidP="00D53156">
      <w:pPr>
        <w:pStyle w:val="WMONote"/>
      </w:pPr>
      <w:r w:rsidRPr="00860D0A">
        <w:t>Note:</w:t>
      </w:r>
      <w:r w:rsidRPr="00860D0A">
        <w:tab/>
        <w:t xml:space="preserve">This </w:t>
      </w:r>
      <w:r w:rsidR="00627250" w:rsidRPr="00860D0A">
        <w:t>decision</w:t>
      </w:r>
      <w:r w:rsidRPr="00860D0A">
        <w:t xml:space="preserve"> replaces </w:t>
      </w:r>
      <w:hyperlink r:id="rId19" w:history="1">
        <w:r w:rsidR="00BA51D7" w:rsidRPr="00860D0A">
          <w:rPr>
            <w:rStyle w:val="Hyperlink"/>
          </w:rPr>
          <w:t>Decision 4 (INFCOM-2)</w:t>
        </w:r>
      </w:hyperlink>
      <w:r w:rsidRPr="00860D0A">
        <w:t xml:space="preserve">, which is no longer in force. </w:t>
      </w:r>
    </w:p>
    <w:p w14:paraId="2E13472F" w14:textId="6672D210" w:rsidR="00860D0A" w:rsidRPr="00860D0A" w:rsidRDefault="00860D0A" w:rsidP="00860D0A">
      <w:pPr>
        <w:pStyle w:val="WMONote"/>
        <w:jc w:val="center"/>
      </w:pPr>
      <w:r w:rsidRPr="00860D0A">
        <w:t>__________</w:t>
      </w:r>
    </w:p>
    <w:sectPr w:rsidR="00860D0A" w:rsidRPr="00860D0A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6EA6" w14:textId="77777777" w:rsidR="00563B35" w:rsidRDefault="00563B35">
      <w:r>
        <w:separator/>
      </w:r>
    </w:p>
    <w:p w14:paraId="3FFDCC51" w14:textId="77777777" w:rsidR="00563B35" w:rsidRDefault="00563B35"/>
    <w:p w14:paraId="06941C7E" w14:textId="77777777" w:rsidR="00563B35" w:rsidRDefault="00563B35"/>
  </w:endnote>
  <w:endnote w:type="continuationSeparator" w:id="0">
    <w:p w14:paraId="0A536091" w14:textId="77777777" w:rsidR="00563B35" w:rsidRDefault="00563B35">
      <w:r>
        <w:continuationSeparator/>
      </w:r>
    </w:p>
    <w:p w14:paraId="3BAC52A6" w14:textId="77777777" w:rsidR="00563B35" w:rsidRDefault="00563B35"/>
    <w:p w14:paraId="5CEB7814" w14:textId="77777777" w:rsidR="00563B35" w:rsidRDefault="00563B35"/>
  </w:endnote>
  <w:endnote w:type="continuationNotice" w:id="1">
    <w:p w14:paraId="21A10688" w14:textId="77777777" w:rsidR="00563B35" w:rsidRDefault="00563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6655" w14:textId="77777777" w:rsidR="00563B35" w:rsidRDefault="00563B35">
      <w:r>
        <w:separator/>
      </w:r>
    </w:p>
  </w:footnote>
  <w:footnote w:type="continuationSeparator" w:id="0">
    <w:p w14:paraId="13F602DD" w14:textId="77777777" w:rsidR="00563B35" w:rsidRDefault="00563B35">
      <w:r>
        <w:continuationSeparator/>
      </w:r>
    </w:p>
    <w:p w14:paraId="5FD8A217" w14:textId="77777777" w:rsidR="00563B35" w:rsidRDefault="00563B35"/>
    <w:p w14:paraId="14CF22FA" w14:textId="77777777" w:rsidR="00563B35" w:rsidRDefault="00563B35"/>
  </w:footnote>
  <w:footnote w:type="continuationNotice" w:id="1">
    <w:p w14:paraId="0F26AAD6" w14:textId="77777777" w:rsidR="00563B35" w:rsidRDefault="00563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A180" w14:textId="77777777" w:rsidR="00703984" w:rsidRDefault="000315E2">
    <w:pPr>
      <w:pStyle w:val="Header"/>
    </w:pPr>
    <w:r>
      <w:rPr>
        <w:noProof/>
      </w:rPr>
      <w:pict w14:anchorId="2DE3380B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0E9C1BC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6466353" w14:textId="77777777" w:rsidR="00FA6867" w:rsidRDefault="00FA6867"/>
  <w:p w14:paraId="555D26FE" w14:textId="77777777" w:rsidR="00703984" w:rsidRDefault="000315E2">
    <w:pPr>
      <w:pStyle w:val="Header"/>
    </w:pPr>
    <w:r>
      <w:rPr>
        <w:noProof/>
      </w:rPr>
      <w:pict w14:anchorId="22BA0491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54DFC27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1ADAED2" w14:textId="77777777" w:rsidR="00FA6867" w:rsidRDefault="00FA6867"/>
  <w:p w14:paraId="2F18923F" w14:textId="77777777" w:rsidR="00703984" w:rsidRDefault="000315E2">
    <w:pPr>
      <w:pStyle w:val="Header"/>
    </w:pPr>
    <w:r>
      <w:rPr>
        <w:noProof/>
      </w:rPr>
      <w:pict w14:anchorId="2BCF4277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35ACBE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62C4" w14:textId="5AC132E4" w:rsidR="00A432CD" w:rsidRDefault="0080244C" w:rsidP="00B72444">
    <w:pPr>
      <w:pStyle w:val="Header"/>
    </w:pPr>
    <w:r>
      <w:t>INFCOM-3/Doc. 4.2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315E2">
      <w:pict w14:anchorId="2B30C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315E2">
      <w:pict w14:anchorId="03C0F2E4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EBDC" w14:textId="66CCBD32" w:rsidR="00703984" w:rsidRDefault="000315E2" w:rsidP="00AB7E84">
    <w:pPr>
      <w:pStyle w:val="Header"/>
      <w:spacing w:after="120"/>
      <w:jc w:val="left"/>
    </w:pPr>
    <w:r>
      <w:pict w14:anchorId="64018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3383B31E">
        <v:shape id="_x0000_s1030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4C"/>
    <w:rsid w:val="00005301"/>
    <w:rsid w:val="000133EE"/>
    <w:rsid w:val="0001357A"/>
    <w:rsid w:val="00017F7F"/>
    <w:rsid w:val="000206A8"/>
    <w:rsid w:val="00027205"/>
    <w:rsid w:val="0003137A"/>
    <w:rsid w:val="000315E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C"/>
    <w:rsid w:val="000A184E"/>
    <w:rsid w:val="000A4F1C"/>
    <w:rsid w:val="000A69BF"/>
    <w:rsid w:val="000B6776"/>
    <w:rsid w:val="000C225A"/>
    <w:rsid w:val="000C6781"/>
    <w:rsid w:val="000D0753"/>
    <w:rsid w:val="000E3B9A"/>
    <w:rsid w:val="000F5E49"/>
    <w:rsid w:val="000F7A87"/>
    <w:rsid w:val="00102EAE"/>
    <w:rsid w:val="001047DC"/>
    <w:rsid w:val="00105D2E"/>
    <w:rsid w:val="00111BFD"/>
    <w:rsid w:val="0011498B"/>
    <w:rsid w:val="00115080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63A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7F13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3C27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81F94"/>
    <w:rsid w:val="00394A05"/>
    <w:rsid w:val="00397770"/>
    <w:rsid w:val="00397880"/>
    <w:rsid w:val="003A7016"/>
    <w:rsid w:val="003B0C08"/>
    <w:rsid w:val="003C17A5"/>
    <w:rsid w:val="003C1843"/>
    <w:rsid w:val="003C336B"/>
    <w:rsid w:val="003C5CC1"/>
    <w:rsid w:val="003D1552"/>
    <w:rsid w:val="003E381F"/>
    <w:rsid w:val="003E4046"/>
    <w:rsid w:val="003F003A"/>
    <w:rsid w:val="003F125B"/>
    <w:rsid w:val="003F7B3F"/>
    <w:rsid w:val="004058AD"/>
    <w:rsid w:val="0041078D"/>
    <w:rsid w:val="0041464A"/>
    <w:rsid w:val="00415B35"/>
    <w:rsid w:val="00416F97"/>
    <w:rsid w:val="00425173"/>
    <w:rsid w:val="0043039B"/>
    <w:rsid w:val="00432ED0"/>
    <w:rsid w:val="00436197"/>
    <w:rsid w:val="00436406"/>
    <w:rsid w:val="004423FE"/>
    <w:rsid w:val="00445C35"/>
    <w:rsid w:val="00450ED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1EDE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45D6"/>
    <w:rsid w:val="00514FFC"/>
    <w:rsid w:val="00521EA5"/>
    <w:rsid w:val="00525B80"/>
    <w:rsid w:val="0053098F"/>
    <w:rsid w:val="00536B2E"/>
    <w:rsid w:val="00546D8E"/>
    <w:rsid w:val="00553738"/>
    <w:rsid w:val="00553F7E"/>
    <w:rsid w:val="00563B35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16E5"/>
    <w:rsid w:val="005E3A59"/>
    <w:rsid w:val="00604802"/>
    <w:rsid w:val="006111B9"/>
    <w:rsid w:val="00615AB0"/>
    <w:rsid w:val="00616247"/>
    <w:rsid w:val="0061778C"/>
    <w:rsid w:val="00617CFF"/>
    <w:rsid w:val="00627250"/>
    <w:rsid w:val="0063469C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558B"/>
    <w:rsid w:val="006E766D"/>
    <w:rsid w:val="006F4B29"/>
    <w:rsid w:val="006F6CE9"/>
    <w:rsid w:val="00703984"/>
    <w:rsid w:val="0070517C"/>
    <w:rsid w:val="00705C9F"/>
    <w:rsid w:val="00716951"/>
    <w:rsid w:val="00720F6B"/>
    <w:rsid w:val="00730ADA"/>
    <w:rsid w:val="0073150D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749"/>
    <w:rsid w:val="00773E9F"/>
    <w:rsid w:val="007744D2"/>
    <w:rsid w:val="00784300"/>
    <w:rsid w:val="0078525F"/>
    <w:rsid w:val="00786136"/>
    <w:rsid w:val="007A6F6B"/>
    <w:rsid w:val="007B05CF"/>
    <w:rsid w:val="007C212A"/>
    <w:rsid w:val="007C2A7F"/>
    <w:rsid w:val="007D5B3C"/>
    <w:rsid w:val="007E7D21"/>
    <w:rsid w:val="007E7DBD"/>
    <w:rsid w:val="007F482F"/>
    <w:rsid w:val="007F6ABE"/>
    <w:rsid w:val="007F7C94"/>
    <w:rsid w:val="00802016"/>
    <w:rsid w:val="0080244C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0D0A"/>
    <w:rsid w:val="0086271D"/>
    <w:rsid w:val="0086420B"/>
    <w:rsid w:val="00864DBF"/>
    <w:rsid w:val="00865AE2"/>
    <w:rsid w:val="008663C8"/>
    <w:rsid w:val="00877AFB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7249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5ABE"/>
    <w:rsid w:val="00942A77"/>
    <w:rsid w:val="0094603B"/>
    <w:rsid w:val="009504A1"/>
    <w:rsid w:val="00950605"/>
    <w:rsid w:val="00952233"/>
    <w:rsid w:val="00954D66"/>
    <w:rsid w:val="009569D7"/>
    <w:rsid w:val="00963F8F"/>
    <w:rsid w:val="00970C41"/>
    <w:rsid w:val="00973C62"/>
    <w:rsid w:val="00975D76"/>
    <w:rsid w:val="00982E51"/>
    <w:rsid w:val="009874B9"/>
    <w:rsid w:val="00993581"/>
    <w:rsid w:val="009A288C"/>
    <w:rsid w:val="009A56F5"/>
    <w:rsid w:val="009A64C1"/>
    <w:rsid w:val="009B6697"/>
    <w:rsid w:val="009C2B43"/>
    <w:rsid w:val="009C2EA4"/>
    <w:rsid w:val="009C4C04"/>
    <w:rsid w:val="009D5213"/>
    <w:rsid w:val="009E1C95"/>
    <w:rsid w:val="009F196A"/>
    <w:rsid w:val="009F5FDF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451"/>
    <w:rsid w:val="00A268CE"/>
    <w:rsid w:val="00A332E8"/>
    <w:rsid w:val="00A35AF5"/>
    <w:rsid w:val="00A35DDF"/>
    <w:rsid w:val="00A36CBA"/>
    <w:rsid w:val="00A432CD"/>
    <w:rsid w:val="00A4473B"/>
    <w:rsid w:val="00A45741"/>
    <w:rsid w:val="00A47EF6"/>
    <w:rsid w:val="00A50291"/>
    <w:rsid w:val="00A530E4"/>
    <w:rsid w:val="00A604CD"/>
    <w:rsid w:val="00A60FE6"/>
    <w:rsid w:val="00A622F5"/>
    <w:rsid w:val="00A630F0"/>
    <w:rsid w:val="00A654BE"/>
    <w:rsid w:val="00A66DD6"/>
    <w:rsid w:val="00A75018"/>
    <w:rsid w:val="00A75555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B7E84"/>
    <w:rsid w:val="00AC087E"/>
    <w:rsid w:val="00AC4CDB"/>
    <w:rsid w:val="00AC70FE"/>
    <w:rsid w:val="00AD3AA3"/>
    <w:rsid w:val="00AD4358"/>
    <w:rsid w:val="00AE2DE5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819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7733"/>
    <w:rsid w:val="00B93B62"/>
    <w:rsid w:val="00B953D1"/>
    <w:rsid w:val="00B96D93"/>
    <w:rsid w:val="00BA30D0"/>
    <w:rsid w:val="00BA4856"/>
    <w:rsid w:val="00BA51D7"/>
    <w:rsid w:val="00BB0D32"/>
    <w:rsid w:val="00BC133C"/>
    <w:rsid w:val="00BC27DC"/>
    <w:rsid w:val="00BC76B5"/>
    <w:rsid w:val="00BD5420"/>
    <w:rsid w:val="00BE3A1A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3FB"/>
    <w:rsid w:val="00C62739"/>
    <w:rsid w:val="00C673F1"/>
    <w:rsid w:val="00C720A4"/>
    <w:rsid w:val="00C74F59"/>
    <w:rsid w:val="00C7611C"/>
    <w:rsid w:val="00C80F80"/>
    <w:rsid w:val="00C94097"/>
    <w:rsid w:val="00CA17EF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2ADF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156"/>
    <w:rsid w:val="00D56DF6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0640"/>
    <w:rsid w:val="00E00DC4"/>
    <w:rsid w:val="00E12FA7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6867"/>
    <w:rsid w:val="00FA7416"/>
    <w:rsid w:val="00FB0872"/>
    <w:rsid w:val="00FB54CC"/>
    <w:rsid w:val="00FD1A37"/>
    <w:rsid w:val="00FD4E5B"/>
    <w:rsid w:val="00FD7794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A5C286"/>
  <w15:docId w15:val="{CC2DEB17-E59E-40FC-9096-279D57D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56841-rules-of-procedure-for-technical-commissions?offset=" TargetMode="External"/><Relationship Id="rId18" Type="http://schemas.openxmlformats.org/officeDocument/2006/relationships/hyperlink" Target="https://library.wmo.int/records/item/48992-basic-documents-no-1-convention-general-regulations-staff-regulations-financial-regulations-and-agreements?offset=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56841?viewer=picture" TargetMode="External"/><Relationship Id="rId17" Type="http://schemas.openxmlformats.org/officeDocument/2006/relationships/hyperlink" Target="https://library.wmo.int/idviewer/48992/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6841-rules-of-procedure-for-technical-commissions?offset=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56841/2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6287/1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InformationDocuments/Forms/AllItems.aspx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88587BB-A5BD-410D-AF07-6B206E5BA395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3679bf0f-1d7e-438f-afa5-6ebf1e20f9b8"/>
    <ds:schemaRef ds:uri="http://schemas.microsoft.com/office/infopath/2007/PartnerControls"/>
    <ds:schemaRef ds:uri="ce21bc6c-711a-4065-a01c-a8f0e29e3ad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2997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2024-04-08T10:46:00Z</dcterms:created>
  <dcterms:modified xsi:type="dcterms:W3CDTF">2024-04-08T10:46:00Z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